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黑体" w:hAnsi="宋体" w:eastAsia="黑体"/>
          <w:sz w:val="36"/>
          <w:szCs w:val="36"/>
        </w:rPr>
      </w:pPr>
      <w:r>
        <w:rPr>
          <w:rFonts w:hint="eastAsia" w:ascii="黑体" w:hAnsi="宋体" w:eastAsia="黑体"/>
          <w:sz w:val="36"/>
          <w:szCs w:val="36"/>
          <w:lang w:val="en-US" w:eastAsia="zh-CN"/>
        </w:rPr>
        <w:t>2023</w:t>
      </w:r>
      <w:r>
        <w:rPr>
          <w:rFonts w:hint="eastAsia" w:ascii="黑体" w:hAnsi="宋体" w:eastAsia="黑体"/>
          <w:sz w:val="36"/>
          <w:szCs w:val="36"/>
        </w:rPr>
        <w:t>年度述职报告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图信中心主任、书记   兰俏梅</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000000"/>
          <w:sz w:val="32"/>
          <w:szCs w:val="32"/>
          <w:lang w:eastAsia="zh-CN"/>
        </w:rPr>
      </w:pPr>
      <w:r>
        <w:rPr>
          <w:rFonts w:hint="eastAsia" w:ascii="仿宋" w:hAnsi="仿宋" w:eastAsia="仿宋" w:cs="仿宋"/>
          <w:sz w:val="30"/>
          <w:szCs w:val="30"/>
          <w:lang w:val="en-US" w:eastAsia="zh-CN"/>
        </w:rPr>
        <w:t>今年1-4月在商学院任职，4月下旬调整到图信中心工作。在商学院工作期间，坚持以习近平新时代中国特色社会主义思想为指导，以上率下、身体力行，与班子成员紧紧围绕学校中心工作，以聚焦深化学院特色、内涵建设为落脚点，围绕学科建设、人才队伍建设、课程改革、硕士研究生培养等重点工作，紧紧把握发展机遇，较好完成了工作任务。到图信中心工作后，能快速转换角色，适应新环境，顺利开展工作。履行好“一岗双责”，与干部、教职工谈话谈心</w:t>
      </w:r>
      <w:bookmarkStart w:id="0" w:name="_GoBack"/>
      <w:bookmarkEnd w:id="0"/>
      <w:r>
        <w:rPr>
          <w:rFonts w:hint="eastAsia" w:ascii="仿宋" w:hAnsi="仿宋" w:eastAsia="仿宋" w:cs="仿宋"/>
          <w:sz w:val="30"/>
          <w:szCs w:val="30"/>
          <w:lang w:val="en-US" w:eastAsia="zh-CN"/>
        </w:rPr>
        <w:t>，及时了解他们的思想动态；选优配强分工会、直属党支部委员，完成增补委员工作；调研、走访学校各职能部门、二级学院，为学校人才发展提供学术信息服务保障。</w:t>
      </w:r>
    </w:p>
    <w:p>
      <w:pPr>
        <w:keepNext w:val="0"/>
        <w:keepLines w:val="0"/>
        <w:pageBreakBefore w:val="0"/>
        <w:widowControl w:val="0"/>
        <w:kinsoku/>
        <w:wordWrap/>
        <w:overflowPunct/>
        <w:topLinePunct w:val="0"/>
        <w:autoSpaceDE/>
        <w:autoSpaceDN/>
        <w:bidi w:val="0"/>
        <w:adjustRightInd/>
        <w:snapToGrid/>
        <w:spacing w:line="520" w:lineRule="exact"/>
        <w:ind w:firstLine="601"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一、思想政治方面</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认真学习贯彻党的二十大精神，深入开展学习贯彻习近平新时代中国特色社会主义思想主题教育，学习习近平总书记在全国两会上的重要讲话、中央经济工作会议上的重要讲话、文化传承发展座谈会上的重要讲话精神，学习习近平关于师德师风的论述、习近平书记关于调查研究、数字经济、互联网宣传工作等重要论述，学习习近平在广东、河北、内蒙古、江苏、新疆、四川、黑龙江、浙江、江西、上海、广西等地考察时的讲话精神，认真学习2023年《求实》杂志上习近平同志署名的文章，学习《中共中央关于加强对“一把手”和领导班子监督的意见》《关于在全党大兴调查研究的工作方案》《中共中央国务院关于全面深化新时代教师队伍建设改革的意见》《中国共产党普通高等学校基层组织工作条例》《中共浙江省委教育工作委员会办公室关于全面实施高校二级院系党建强院行动推动高校党建整体建强的意见》、教育部关于师德师风的相关精神，学习《中华人民共和国数据安全法》《中华人民共和国个人信息保护法》《浙江省公共数据条例》等法律法规，全国宣传部长、组织部长、统战部长会议精神等。深入学习省委十五届四次全会、市委五届四次全会精神，学习习近平调研丽水时的重要指示批示精神，完成主题教育指定的九本书籍的学习。</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认真贯彻民主集中制的各项制度规定，有较强的责任意识；积极主动开展工作，对自己职权范围内的工作敢于负责；自觉着眼全局、着眼全面工作考虑问题，有较强的全局意识；对两位分管领导负责的工作能够全力给予支持，主动“补台”，中心领导之间、与教职工之间关系融洽和谐。</w:t>
      </w:r>
    </w:p>
    <w:p>
      <w:pPr>
        <w:keepNext w:val="0"/>
        <w:keepLines w:val="0"/>
        <w:pageBreakBefore w:val="0"/>
        <w:widowControl w:val="0"/>
        <w:kinsoku/>
        <w:wordWrap/>
        <w:overflowPunct/>
        <w:topLinePunct w:val="0"/>
        <w:autoSpaceDE/>
        <w:autoSpaceDN/>
        <w:bidi w:val="0"/>
        <w:adjustRightInd/>
        <w:snapToGrid/>
        <w:spacing w:line="520" w:lineRule="exact"/>
        <w:ind w:firstLine="601" w:firstLineChars="200"/>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二、履行职责和工作完成情况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是强化政治功能，提高政治站位。坚持用习近平新时代中国特色社会主义思想武装头脑，制订理论学习中心组学习计划、党支部年度工作计划，积极开展“两学一做”、“党史学习教育”常态化学习教育，学习贯彻习近平新时代中国特色社会主义思想主题教育；严格执行“三会一课”，落实“第一议题”制度，及时传达、学习中央、省市和学校文件精神；二是扎实开展学习贯彻习近平新时代中国特色社会主义思想主题教育，严格按照主题教育计划，稳步推进各个环节，做好调研后半篇文章，通过创新学术信息服务模式，增强赋能人才发展的能力；三是切实履行“一岗双责”，制定意识形态、党风廉政建设责任制目标任务分解表，明确相关人员责任，确保党风廉政建设各项任务的落实；四是严格执行党内规章制度，抓好理论中心组学习、教职工政治理论学习、思想动态研判等工作；五是重视意识形态工作，把党对意识形态工作的领导贯彻到工作的各个关键环节。全面关注重点人物和关键环节的管理与监测，定期召开意识形态专题研究会；六是保质保量完成商学院校内政治巡视整改任务，针对6个方面16个问题，制定133项具体整改措施，全部整改到位，整改完成率100%；七是注重特色品牌建设，获批省级“双带头人”教师党支部工作室省级清廉茶文化建设基地各1个。持续建设“书香丽院”窗口，发挥文化阵地作用；八是做好人才引进工作，截止4月中旬，完成人才引进年度计划62.8%，实现博士数量质量双提升；九是稳步开展硕点建设，研究生管理工作成绩突出。2023年商学院首届研究生招生录取完成率213.33%，第一志愿录取率100%；十是坚持清廉建设常态化，组织开展党纪宣传和警示教育，每季度开展1次廉政专题研究，每半年开展1次全面从严治党暨政治生态分析会；十一是重视统战和工会工作，关心统战对象的工作生活，全力支持工会各类活动；十二是认真撰写教案，上好党课开好专题讲座；十三是认真备课，讲好《思想道德与法治》课，主动学习，带好首批硕士研究生；十四是积极开展科研活动，获立省部级专项课题1项，国家级出版社出版专著1部。</w:t>
      </w:r>
    </w:p>
    <w:p>
      <w:pPr>
        <w:keepNext w:val="0"/>
        <w:keepLines w:val="0"/>
        <w:pageBreakBefore w:val="0"/>
        <w:widowControl w:val="0"/>
        <w:kinsoku/>
        <w:wordWrap/>
        <w:overflowPunct/>
        <w:topLinePunct w:val="0"/>
        <w:autoSpaceDE/>
        <w:autoSpaceDN/>
        <w:bidi w:val="0"/>
        <w:adjustRightInd/>
        <w:snapToGrid/>
        <w:spacing w:line="520" w:lineRule="exact"/>
        <w:ind w:firstLine="601"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三、廉洁自律情况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28"/>
          <w:szCs w:val="28"/>
        </w:rPr>
      </w:pPr>
      <w:r>
        <w:rPr>
          <w:rFonts w:hint="eastAsia" w:ascii="仿宋" w:hAnsi="仿宋" w:eastAsia="仿宋" w:cs="仿宋"/>
          <w:sz w:val="30"/>
          <w:szCs w:val="30"/>
          <w:lang w:val="en-US" w:eastAsia="zh-CN"/>
        </w:rPr>
        <w:t>认真学习《中国共产党廉洁自律准则》《中国共产党问责条例》《公职人员政务处分法》，遵守中央、省、市和学校制定的各项廉政建设规章制度和财经纪律；认真落实中央、省市的纪委和廉政工作会议精神，落实中央“八项规定”精神，按照每年度的党风廉政建设责任分工和“清廉学校”建设要求指导分管范围内的党风廉政建设工作。工作以来遵纪守法，甘于奉献，作风正派，始终能够做到“干净干事”，立言立行。工作与生活中没有违规、违纪与违章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altName w:val="汉仪书宋二KW"/>
    <w:panose1 w:val="02010600030101010101"/>
    <w:charset w:val="7A"/>
    <w:family w:val="auto"/>
    <w:pitch w:val="default"/>
    <w:sig w:usb0="00000000" w:usb1="0000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仿宋_GB2312">
    <w:altName w:val="汉仪仿宋KW"/>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yZTQ3YWI5ZjNkZjAxZmFlMDVhMmViZmE5YzQ4ZDkifQ=="/>
  </w:docVars>
  <w:rsids>
    <w:rsidRoot w:val="0085632B"/>
    <w:rsid w:val="00204731"/>
    <w:rsid w:val="00404122"/>
    <w:rsid w:val="005B3293"/>
    <w:rsid w:val="0085632B"/>
    <w:rsid w:val="008F4CDE"/>
    <w:rsid w:val="00922FC4"/>
    <w:rsid w:val="00C94637"/>
    <w:rsid w:val="00CB6FA2"/>
    <w:rsid w:val="00D64310"/>
    <w:rsid w:val="00EE6D2F"/>
    <w:rsid w:val="05C977CC"/>
    <w:rsid w:val="077F0241"/>
    <w:rsid w:val="07E0031A"/>
    <w:rsid w:val="085B3B7E"/>
    <w:rsid w:val="09A05BCC"/>
    <w:rsid w:val="0B3061AD"/>
    <w:rsid w:val="0B4943AB"/>
    <w:rsid w:val="0EEF43D4"/>
    <w:rsid w:val="0F6A0999"/>
    <w:rsid w:val="11DD65AA"/>
    <w:rsid w:val="133038A0"/>
    <w:rsid w:val="15634F39"/>
    <w:rsid w:val="167620F2"/>
    <w:rsid w:val="180513B0"/>
    <w:rsid w:val="1A2C313C"/>
    <w:rsid w:val="1A9A6410"/>
    <w:rsid w:val="1D9F238A"/>
    <w:rsid w:val="1E732F73"/>
    <w:rsid w:val="208F3A33"/>
    <w:rsid w:val="23BE4D25"/>
    <w:rsid w:val="292D0A1B"/>
    <w:rsid w:val="2DC86ACA"/>
    <w:rsid w:val="2E795ECE"/>
    <w:rsid w:val="30D0734A"/>
    <w:rsid w:val="37643DFD"/>
    <w:rsid w:val="392A3A18"/>
    <w:rsid w:val="3DDA5A8F"/>
    <w:rsid w:val="3F4106E4"/>
    <w:rsid w:val="461A683B"/>
    <w:rsid w:val="46F30B57"/>
    <w:rsid w:val="49D843F5"/>
    <w:rsid w:val="50E608F3"/>
    <w:rsid w:val="54DB0009"/>
    <w:rsid w:val="5913247C"/>
    <w:rsid w:val="599F092A"/>
    <w:rsid w:val="59F7E564"/>
    <w:rsid w:val="5C4E1D48"/>
    <w:rsid w:val="5CA83485"/>
    <w:rsid w:val="5D6C3425"/>
    <w:rsid w:val="5DD71478"/>
    <w:rsid w:val="5F1A5DBE"/>
    <w:rsid w:val="61820B99"/>
    <w:rsid w:val="62592BD8"/>
    <w:rsid w:val="62A619A3"/>
    <w:rsid w:val="65AC7399"/>
    <w:rsid w:val="65F977CF"/>
    <w:rsid w:val="6A3A2708"/>
    <w:rsid w:val="6CED2A6F"/>
    <w:rsid w:val="6D83396A"/>
    <w:rsid w:val="6DF72A98"/>
    <w:rsid w:val="6EC653A2"/>
    <w:rsid w:val="740B7FDB"/>
    <w:rsid w:val="77366BEB"/>
    <w:rsid w:val="78760DAF"/>
    <w:rsid w:val="7ABC6531"/>
    <w:rsid w:val="7B212A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567"/>
    </w:pPr>
  </w:style>
  <w:style w:type="paragraph" w:styleId="4">
    <w:name w:val="Body Text Indent"/>
    <w:basedOn w:val="1"/>
    <w:link w:val="13"/>
    <w:unhideWhenUsed/>
    <w:qFormat/>
    <w:uiPriority w:val="0"/>
    <w:pPr>
      <w:ind w:firstLine="630" w:firstLineChars="200"/>
    </w:pPr>
    <w:rPr>
      <w:b/>
      <w:bCs/>
      <w:sz w:val="32"/>
    </w:rPr>
  </w:style>
  <w:style w:type="paragraph" w:styleId="5">
    <w:name w:val="footer"/>
    <w:basedOn w:val="1"/>
    <w:link w:val="1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正文文本缩进 Char"/>
    <w:basedOn w:val="9"/>
    <w:link w:val="4"/>
    <w:qFormat/>
    <w:uiPriority w:val="0"/>
    <w:rPr>
      <w:rFonts w:ascii="Times New Roman" w:hAnsi="Times New Roman" w:eastAsia="宋体" w:cs="Times New Roman"/>
      <w:b/>
      <w:bCs/>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4</Pages>
  <Words>311</Words>
  <Characters>1775</Characters>
  <Lines>14</Lines>
  <Paragraphs>4</Paragraphs>
  <TotalTime>2</TotalTime>
  <ScaleCrop>false</ScaleCrop>
  <LinksUpToDate>false</LinksUpToDate>
  <CharactersWithSpaces>2082</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2017-12-28T16:10:00Z</dcterms:created>
  <dc:creator>兰俏梅</dc:creator>
  <cp:lastModifiedBy>兰俏梅</cp:lastModifiedBy>
  <cp:lastPrinted>2023-02-14T15:31:00Z</cp:lastPrinted>
  <dcterms:modified xsi:type="dcterms:W3CDTF">2023-12-25T21:59:04Z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C27C0687C3F6428B8DCEA8FBF8BD7AA6</vt:lpwstr>
  </property>
</Properties>
</file>